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9F13" w14:textId="54FBCE2C" w:rsidR="006E42E2" w:rsidRDefault="00766995" w:rsidP="3B11CEF1">
      <w:pPr>
        <w:jc w:val="center"/>
        <w:rPr>
          <w:rFonts w:asciiTheme="minorHAnsi" w:eastAsiaTheme="minorEastAsia" w:hAnsiTheme="minorHAnsi" w:cstheme="minorBidi"/>
          <w:b/>
        </w:rPr>
      </w:pPr>
      <w:r w:rsidRPr="3B11CEF1">
        <w:rPr>
          <w:rFonts w:asciiTheme="minorHAnsi" w:eastAsiaTheme="minorEastAsia" w:hAnsiTheme="minorHAnsi" w:cstheme="minorBidi"/>
          <w:b/>
        </w:rPr>
        <w:t>URC CALL FOR APPLICATIONS</w:t>
      </w:r>
    </w:p>
    <w:p w14:paraId="51A36AF3" w14:textId="25218B8B" w:rsidR="006E42E2" w:rsidRPr="00CE3194" w:rsidRDefault="00766995" w:rsidP="3B11CEF1">
      <w:pPr>
        <w:jc w:val="center"/>
        <w:rPr>
          <w:rFonts w:asciiTheme="minorHAnsi" w:eastAsiaTheme="minorEastAsia" w:hAnsiTheme="minorHAnsi" w:cstheme="minorBidi"/>
          <w:b/>
        </w:rPr>
      </w:pPr>
      <w:r w:rsidRPr="3B11CEF1">
        <w:rPr>
          <w:rFonts w:asciiTheme="minorHAnsi" w:eastAsiaTheme="minorEastAsia" w:hAnsiTheme="minorHAnsi" w:cstheme="minorBidi"/>
          <w:b/>
        </w:rPr>
        <w:t xml:space="preserve">SHORT RESEARCH VISIT (SRV) / SHORT RESEARCH COURSE (SRC) ROUND </w:t>
      </w:r>
      <w:r w:rsidR="0014699C" w:rsidRPr="3B11CEF1">
        <w:rPr>
          <w:rFonts w:asciiTheme="minorHAnsi" w:eastAsiaTheme="minorEastAsia" w:hAnsiTheme="minorHAnsi" w:cstheme="minorBidi"/>
          <w:b/>
        </w:rPr>
        <w:t>ONE</w:t>
      </w:r>
    </w:p>
    <w:p w14:paraId="0F09BD7F" w14:textId="20B232FC" w:rsidR="3B11CEF1" w:rsidRDefault="3B11CEF1" w:rsidP="3B11CEF1">
      <w:pPr>
        <w:rPr>
          <w:rFonts w:asciiTheme="minorHAnsi" w:eastAsiaTheme="minorEastAsia" w:hAnsiTheme="minorHAnsi" w:cstheme="minorBidi"/>
        </w:rPr>
      </w:pPr>
    </w:p>
    <w:p w14:paraId="054ADE52" w14:textId="2DD85C2F" w:rsidR="006E42E2" w:rsidRPr="00CE3194" w:rsidRDefault="006B6A58" w:rsidP="3B11CEF1">
      <w:pPr>
        <w:jc w:val="center"/>
        <w:rPr>
          <w:rFonts w:asciiTheme="minorHAnsi" w:eastAsiaTheme="minorEastAsia" w:hAnsiTheme="minorHAnsi" w:cstheme="minorBidi"/>
          <w:b/>
        </w:rPr>
      </w:pPr>
      <w:r>
        <w:rPr>
          <w:rFonts w:asciiTheme="minorHAnsi" w:eastAsiaTheme="minorEastAsia" w:hAnsiTheme="minorHAnsi" w:cstheme="minorBidi"/>
          <w:b/>
        </w:rPr>
        <w:t xml:space="preserve">Closing date </w:t>
      </w:r>
      <w:r w:rsidR="00766995" w:rsidRPr="3B11CEF1">
        <w:rPr>
          <w:rFonts w:asciiTheme="minorHAnsi" w:eastAsiaTheme="minorEastAsia" w:hAnsiTheme="minorHAnsi" w:cstheme="minorBidi"/>
          <w:b/>
        </w:rPr>
        <w:t>for submissions:</w:t>
      </w:r>
    </w:p>
    <w:p w14:paraId="243FB4CD" w14:textId="468FA99F" w:rsidR="006E42E2" w:rsidRPr="0014699C" w:rsidRDefault="00766995" w:rsidP="3B11CEF1">
      <w:pPr>
        <w:jc w:val="center"/>
        <w:rPr>
          <w:rFonts w:asciiTheme="minorHAnsi" w:eastAsiaTheme="minorEastAsia" w:hAnsiTheme="minorHAnsi" w:cstheme="minorBidi"/>
          <w:b/>
          <w:color w:val="FF0000"/>
          <w:highlight w:val="yellow"/>
        </w:rPr>
      </w:pPr>
      <w:r w:rsidRPr="3B11CEF1">
        <w:rPr>
          <w:rFonts w:asciiTheme="minorHAnsi" w:eastAsiaTheme="minorEastAsia" w:hAnsiTheme="minorHAnsi" w:cstheme="minorBidi"/>
          <w:b/>
          <w:color w:val="FF0000"/>
        </w:rPr>
        <w:t xml:space="preserve">Wednesday </w:t>
      </w:r>
      <w:r w:rsidR="0057489D" w:rsidRPr="3B11CEF1">
        <w:rPr>
          <w:rFonts w:asciiTheme="minorHAnsi" w:eastAsiaTheme="minorEastAsia" w:hAnsiTheme="minorHAnsi" w:cstheme="minorBidi"/>
          <w:b/>
          <w:color w:val="FF0000"/>
        </w:rPr>
        <w:t>1</w:t>
      </w:r>
      <w:r w:rsidR="0014699C" w:rsidRPr="3B11CEF1">
        <w:rPr>
          <w:rFonts w:asciiTheme="minorHAnsi" w:eastAsiaTheme="minorEastAsia" w:hAnsiTheme="minorHAnsi" w:cstheme="minorBidi"/>
          <w:b/>
          <w:color w:val="FF0000"/>
        </w:rPr>
        <w:t>7 March 202</w:t>
      </w:r>
      <w:r w:rsidR="0057489D" w:rsidRPr="3B11CEF1">
        <w:rPr>
          <w:rFonts w:asciiTheme="minorHAnsi" w:eastAsiaTheme="minorEastAsia" w:hAnsiTheme="minorHAnsi" w:cstheme="minorBidi"/>
          <w:b/>
          <w:color w:val="FF0000"/>
        </w:rPr>
        <w:t>5</w:t>
      </w:r>
    </w:p>
    <w:p w14:paraId="4608D0D6" w14:textId="77777777" w:rsidR="3B11CEF1" w:rsidRDefault="3B11CEF1" w:rsidP="3B11CEF1">
      <w:pPr>
        <w:rPr>
          <w:rFonts w:asciiTheme="minorHAnsi" w:eastAsiaTheme="minorEastAsia" w:hAnsiTheme="minorHAnsi" w:cstheme="minorBidi"/>
        </w:rPr>
      </w:pPr>
    </w:p>
    <w:p w14:paraId="17C83783" w14:textId="7A4151A2" w:rsidR="006E42E2" w:rsidRDefault="00766995" w:rsidP="00F22713">
      <w:pPr>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Applications are invited in support of research visits/courses taking place between </w:t>
      </w:r>
      <w:r w:rsidR="0014699C" w:rsidRPr="3B11CEF1">
        <w:rPr>
          <w:rFonts w:asciiTheme="minorHAnsi" w:eastAsiaTheme="minorEastAsia" w:hAnsiTheme="minorHAnsi" w:cstheme="minorBidi"/>
          <w:b/>
          <w:bCs/>
          <w:u w:val="single"/>
        </w:rPr>
        <w:t>1 June</w:t>
      </w:r>
      <w:r w:rsidRPr="3B11CEF1">
        <w:rPr>
          <w:rFonts w:asciiTheme="minorHAnsi" w:eastAsiaTheme="minorEastAsia" w:hAnsiTheme="minorHAnsi" w:cstheme="minorBidi"/>
          <w:b/>
          <w:bCs/>
          <w:u w:val="single"/>
        </w:rPr>
        <w:t xml:space="preserve"> and 31 </w:t>
      </w:r>
      <w:r w:rsidR="0014699C" w:rsidRPr="3B11CEF1">
        <w:rPr>
          <w:rFonts w:asciiTheme="minorHAnsi" w:eastAsiaTheme="minorEastAsia" w:hAnsiTheme="minorHAnsi" w:cstheme="minorBidi"/>
          <w:b/>
          <w:bCs/>
          <w:u w:val="single"/>
        </w:rPr>
        <w:t xml:space="preserve">December </w:t>
      </w:r>
      <w:r w:rsidRPr="3B11CEF1">
        <w:rPr>
          <w:rFonts w:asciiTheme="minorHAnsi" w:eastAsiaTheme="minorEastAsia" w:hAnsiTheme="minorHAnsi" w:cstheme="minorBidi"/>
          <w:b/>
          <w:bCs/>
          <w:u w:val="single"/>
        </w:rPr>
        <w:t>202</w:t>
      </w:r>
      <w:r w:rsidR="648EC849" w:rsidRPr="3B11CEF1">
        <w:rPr>
          <w:rFonts w:asciiTheme="minorHAnsi" w:eastAsiaTheme="minorEastAsia" w:hAnsiTheme="minorHAnsi" w:cstheme="minorBidi"/>
          <w:b/>
          <w:bCs/>
          <w:u w:val="single"/>
        </w:rPr>
        <w:t>5</w:t>
      </w:r>
      <w:r w:rsidR="70332447" w:rsidRPr="3B11CEF1">
        <w:rPr>
          <w:rFonts w:asciiTheme="minorHAnsi" w:eastAsiaTheme="minorEastAsia" w:hAnsiTheme="minorHAnsi" w:cstheme="minorBidi"/>
          <w:b/>
          <w:bCs/>
          <w:u w:val="single"/>
        </w:rPr>
        <w:t>.</w:t>
      </w:r>
      <w:r w:rsidR="7BF0AEBE" w:rsidRPr="3B11CEF1">
        <w:rPr>
          <w:rFonts w:asciiTheme="minorHAnsi" w:eastAsiaTheme="minorEastAsia" w:hAnsiTheme="minorHAnsi" w:cstheme="minorBidi"/>
        </w:rPr>
        <w:t xml:space="preserve"> Please send all queries to Lezette Daniels at </w:t>
      </w:r>
      <w:hyperlink r:id="rId10">
        <w:r w:rsidR="7BF0AEBE" w:rsidRPr="3B11CEF1">
          <w:rPr>
            <w:rStyle w:val="Hyperlink"/>
            <w:rFonts w:asciiTheme="minorHAnsi" w:eastAsiaTheme="minorEastAsia" w:hAnsiTheme="minorHAnsi" w:cstheme="minorBidi"/>
          </w:rPr>
          <w:t>lezette.daniels@uct.ac.za</w:t>
        </w:r>
      </w:hyperlink>
      <w:r w:rsidR="7BF0AEBE" w:rsidRPr="3B11CEF1">
        <w:rPr>
          <w:rFonts w:asciiTheme="minorHAnsi" w:eastAsiaTheme="minorEastAsia" w:hAnsiTheme="minorHAnsi" w:cstheme="minorBidi"/>
        </w:rPr>
        <w:t>.</w:t>
      </w:r>
    </w:p>
    <w:p w14:paraId="4C7DD18F" w14:textId="2FF9F99C" w:rsidR="006E42E2" w:rsidRDefault="006E42E2" w:rsidP="00F22713">
      <w:pPr>
        <w:spacing w:line="276" w:lineRule="auto"/>
        <w:rPr>
          <w:rFonts w:asciiTheme="minorHAnsi" w:eastAsiaTheme="minorEastAsia" w:hAnsiTheme="minorHAnsi" w:cstheme="minorBidi"/>
        </w:rPr>
      </w:pPr>
    </w:p>
    <w:p w14:paraId="11DD3311" w14:textId="5097FED4" w:rsidR="006E42E2" w:rsidRDefault="00766995" w:rsidP="00F22713">
      <w:pPr>
        <w:spacing w:line="276" w:lineRule="auto"/>
        <w:rPr>
          <w:rFonts w:asciiTheme="minorHAnsi" w:eastAsiaTheme="minorEastAsia" w:hAnsiTheme="minorHAnsi" w:cstheme="minorBidi"/>
          <w:b/>
        </w:rPr>
      </w:pPr>
      <w:r w:rsidRPr="3B11CEF1">
        <w:rPr>
          <w:rFonts w:asciiTheme="minorHAnsi" w:eastAsiaTheme="minorEastAsia" w:hAnsiTheme="minorHAnsi" w:cstheme="minorBidi"/>
          <w:b/>
        </w:rPr>
        <w:t>Purpose of the grant</w:t>
      </w:r>
    </w:p>
    <w:p w14:paraId="6DFCDE07" w14:textId="77777777" w:rsidR="006E42E2" w:rsidRDefault="00766995" w:rsidP="00F22713">
      <w:pPr>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The purpose of this URC funding is to contribute to UCT’s research output and profile. These grants are intended to support staff wishing to make short research visits or to attend short research courses abroad for no longer than </w:t>
      </w:r>
      <w:r w:rsidRPr="00A71B5A">
        <w:rPr>
          <w:rFonts w:asciiTheme="minorHAnsi" w:eastAsiaTheme="minorEastAsia" w:hAnsiTheme="minorHAnsi" w:cstheme="minorBidi"/>
          <w:b/>
          <w:bCs/>
          <w:u w:val="single"/>
        </w:rPr>
        <w:t>TWO</w:t>
      </w:r>
      <w:r w:rsidRPr="000A2B8A">
        <w:rPr>
          <w:rFonts w:asciiTheme="minorHAnsi" w:eastAsiaTheme="minorEastAsia" w:hAnsiTheme="minorHAnsi" w:cstheme="minorBidi"/>
          <w:b/>
          <w:bCs/>
        </w:rPr>
        <w:t xml:space="preserve"> </w:t>
      </w:r>
      <w:r w:rsidRPr="3B11CEF1">
        <w:rPr>
          <w:rFonts w:asciiTheme="minorHAnsi" w:eastAsiaTheme="minorEastAsia" w:hAnsiTheme="minorHAnsi" w:cstheme="minorBidi"/>
        </w:rPr>
        <w:t>months to enhance their research productivity. The visit/course attendance (including online courses) must be embedded within the ambit of the applicant’s research endeavours.</w:t>
      </w:r>
    </w:p>
    <w:p w14:paraId="1AFEE9A1" w14:textId="1924406E" w:rsidR="3B11CEF1" w:rsidRDefault="3B11CEF1" w:rsidP="00F22713">
      <w:pPr>
        <w:spacing w:line="276" w:lineRule="auto"/>
        <w:rPr>
          <w:rFonts w:asciiTheme="minorHAnsi" w:eastAsiaTheme="minorEastAsia" w:hAnsiTheme="minorHAnsi" w:cstheme="minorBidi"/>
        </w:rPr>
      </w:pPr>
    </w:p>
    <w:p w14:paraId="18DE9DFE" w14:textId="19F1B878" w:rsidR="006E42E2" w:rsidRDefault="00766995" w:rsidP="00F22713">
      <w:pPr>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Applications are highly competitive, and funding is currently limited to a </w:t>
      </w:r>
      <w:r w:rsidRPr="3B11CEF1">
        <w:rPr>
          <w:rFonts w:asciiTheme="minorHAnsi" w:eastAsiaTheme="minorEastAsia" w:hAnsiTheme="minorHAnsi" w:cstheme="minorBidi"/>
          <w:b/>
        </w:rPr>
        <w:t xml:space="preserve">maximum of R30,000 per application when travelling abroad or R15 000.00 </w:t>
      </w:r>
      <w:r w:rsidRPr="3B11CEF1">
        <w:rPr>
          <w:rFonts w:asciiTheme="minorHAnsi" w:eastAsiaTheme="minorEastAsia" w:hAnsiTheme="minorHAnsi" w:cstheme="minorBidi"/>
        </w:rPr>
        <w:t xml:space="preserve">for online participation. Good track </w:t>
      </w:r>
      <w:r w:rsidR="00527EF6" w:rsidRPr="3B11CEF1">
        <w:rPr>
          <w:rFonts w:asciiTheme="minorHAnsi" w:eastAsiaTheme="minorEastAsia" w:hAnsiTheme="minorHAnsi" w:cstheme="minorBidi"/>
        </w:rPr>
        <w:t>records</w:t>
      </w:r>
      <w:r w:rsidRPr="3B11CEF1">
        <w:rPr>
          <w:rFonts w:asciiTheme="minorHAnsi" w:eastAsiaTheme="minorEastAsia" w:hAnsiTheme="minorHAnsi" w:cstheme="minorBidi"/>
        </w:rPr>
        <w:t xml:space="preserve"> in the training of post-graduate students and publications in accredited journals and books are advantageous.</w:t>
      </w:r>
    </w:p>
    <w:p w14:paraId="2F5FDF08" w14:textId="77777777" w:rsidR="006E42E2" w:rsidRDefault="006E42E2" w:rsidP="00F22713">
      <w:pPr>
        <w:spacing w:line="276" w:lineRule="auto"/>
        <w:rPr>
          <w:rFonts w:asciiTheme="minorHAnsi" w:eastAsiaTheme="minorEastAsia" w:hAnsiTheme="minorHAnsi" w:cstheme="minorBidi"/>
        </w:rPr>
      </w:pPr>
    </w:p>
    <w:p w14:paraId="0BFC13DF" w14:textId="77777777" w:rsidR="006E42E2" w:rsidRDefault="00766995" w:rsidP="00F22713">
      <w:pPr>
        <w:spacing w:line="276" w:lineRule="auto"/>
        <w:rPr>
          <w:rFonts w:asciiTheme="minorHAnsi" w:eastAsiaTheme="minorEastAsia" w:hAnsiTheme="minorHAnsi" w:cstheme="minorBidi"/>
          <w:b/>
        </w:rPr>
      </w:pPr>
      <w:r w:rsidRPr="3B11CEF1">
        <w:rPr>
          <w:rFonts w:asciiTheme="minorHAnsi" w:eastAsiaTheme="minorEastAsia" w:hAnsiTheme="minorHAnsi" w:cstheme="minorBidi"/>
          <w:b/>
        </w:rPr>
        <w:t>Eligibility</w:t>
      </w:r>
    </w:p>
    <w:p w14:paraId="6092FCF2" w14:textId="77777777" w:rsidR="006E42E2" w:rsidRDefault="00766995" w:rsidP="00F22713">
      <w:pPr>
        <w:spacing w:line="276" w:lineRule="auto"/>
        <w:rPr>
          <w:rFonts w:asciiTheme="minorHAnsi" w:eastAsiaTheme="minorEastAsia" w:hAnsiTheme="minorHAnsi" w:cstheme="minorBidi"/>
        </w:rPr>
      </w:pPr>
      <w:r w:rsidRPr="3B11CEF1">
        <w:rPr>
          <w:rFonts w:asciiTheme="minorHAnsi" w:eastAsiaTheme="minorEastAsia" w:hAnsiTheme="minorHAnsi" w:cstheme="minorBidi"/>
        </w:rPr>
        <w:t>UCT researchers who are:</w:t>
      </w:r>
    </w:p>
    <w:p w14:paraId="7017C50D" w14:textId="77777777" w:rsidR="009C1EE0" w:rsidRPr="004050A6" w:rsidRDefault="00766995" w:rsidP="00F22713">
      <w:pPr>
        <w:pStyle w:val="ListParagraph"/>
        <w:numPr>
          <w:ilvl w:val="0"/>
          <w:numId w:val="7"/>
        </w:numPr>
        <w:spacing w:line="276" w:lineRule="auto"/>
        <w:rPr>
          <w:rFonts w:asciiTheme="minorHAnsi" w:hAnsiTheme="minorHAnsi" w:cstheme="minorHAnsi"/>
        </w:rPr>
      </w:pPr>
      <w:r w:rsidRPr="004050A6">
        <w:rPr>
          <w:rFonts w:asciiTheme="minorHAnsi" w:hAnsiTheme="minorHAnsi" w:cstheme="minorHAnsi"/>
        </w:rPr>
        <w:t>Permanent or T2 contract academic staff;</w:t>
      </w:r>
    </w:p>
    <w:p w14:paraId="56A1E4CF" w14:textId="2E5ABC55" w:rsidR="009C1EE0" w:rsidRPr="004050A6" w:rsidRDefault="00766995" w:rsidP="00F22713">
      <w:pPr>
        <w:pStyle w:val="ListParagraph"/>
        <w:numPr>
          <w:ilvl w:val="0"/>
          <w:numId w:val="7"/>
        </w:numPr>
        <w:spacing w:line="276" w:lineRule="auto"/>
        <w:rPr>
          <w:rFonts w:asciiTheme="minorHAnsi" w:hAnsiTheme="minorHAnsi" w:cstheme="minorHAnsi"/>
        </w:rPr>
      </w:pPr>
      <w:r w:rsidRPr="004050A6">
        <w:rPr>
          <w:rFonts w:asciiTheme="minorHAnsi" w:hAnsiTheme="minorHAnsi" w:cstheme="minorHAnsi"/>
        </w:rPr>
        <w:t xml:space="preserve">Permanent Professional Administrative Support Services (PASS) staff affiliated </w:t>
      </w:r>
      <w:r w:rsidR="004050A6" w:rsidRPr="004050A6">
        <w:rPr>
          <w:rFonts w:asciiTheme="minorHAnsi" w:hAnsiTheme="minorHAnsi" w:cstheme="minorHAnsi"/>
        </w:rPr>
        <w:t>with</w:t>
      </w:r>
      <w:r w:rsidRPr="004050A6">
        <w:rPr>
          <w:rFonts w:asciiTheme="minorHAnsi" w:hAnsiTheme="minorHAnsi" w:cstheme="minorHAnsi"/>
        </w:rPr>
        <w:t xml:space="preserve"> an academic</w:t>
      </w:r>
      <w:r w:rsidR="009C1EE0" w:rsidRPr="004050A6">
        <w:rPr>
          <w:rFonts w:asciiTheme="minorHAnsi" w:hAnsiTheme="minorHAnsi" w:cstheme="minorHAnsi"/>
        </w:rPr>
        <w:t xml:space="preserve"> </w:t>
      </w:r>
      <w:r w:rsidRPr="004050A6">
        <w:rPr>
          <w:rFonts w:asciiTheme="minorHAnsi" w:hAnsiTheme="minorHAnsi" w:cstheme="minorHAnsi"/>
        </w:rPr>
        <w:t>department;</w:t>
      </w:r>
    </w:p>
    <w:p w14:paraId="4B5E9934" w14:textId="77777777" w:rsidR="009C1EE0" w:rsidRPr="004050A6" w:rsidRDefault="00766995" w:rsidP="00F22713">
      <w:pPr>
        <w:pStyle w:val="ListParagraph"/>
        <w:numPr>
          <w:ilvl w:val="0"/>
          <w:numId w:val="7"/>
        </w:numPr>
        <w:spacing w:line="276" w:lineRule="auto"/>
        <w:rPr>
          <w:rFonts w:asciiTheme="minorHAnsi" w:hAnsiTheme="minorHAnsi" w:cstheme="minorHAnsi"/>
        </w:rPr>
      </w:pPr>
      <w:r w:rsidRPr="004050A6">
        <w:rPr>
          <w:rFonts w:asciiTheme="minorHAnsi" w:hAnsiTheme="minorHAnsi" w:cstheme="minorHAnsi"/>
        </w:rPr>
        <w:t>Emeritus Professors; Emeritus Associate Professors; Senior Research Scholars; Honorary Professors; Honorary Associate Professors and Honorary Research Associates/Affiliates who have published in DHET-accredited (subsidy-earning) publications in the past year; and</w:t>
      </w:r>
    </w:p>
    <w:p w14:paraId="437B21A3" w14:textId="6914506F" w:rsidR="006E42E2" w:rsidRPr="004050A6" w:rsidRDefault="00766995" w:rsidP="00F22713">
      <w:pPr>
        <w:pStyle w:val="ListParagraph"/>
        <w:numPr>
          <w:ilvl w:val="0"/>
          <w:numId w:val="7"/>
        </w:numPr>
        <w:spacing w:line="276" w:lineRule="auto"/>
        <w:rPr>
          <w:rFonts w:asciiTheme="minorHAnsi" w:hAnsiTheme="minorHAnsi" w:cstheme="minorHAnsi"/>
        </w:rPr>
      </w:pPr>
      <w:r w:rsidRPr="004050A6">
        <w:rPr>
          <w:rFonts w:asciiTheme="minorHAnsi" w:hAnsiTheme="minorHAnsi" w:cstheme="minorHAnsi"/>
        </w:rPr>
        <w:t>Permanent joint academic staff (excluding registrars).</w:t>
      </w:r>
    </w:p>
    <w:p w14:paraId="61E01512" w14:textId="37A62F7F" w:rsidR="006E42E2" w:rsidRDefault="006E42E2" w:rsidP="00F22713">
      <w:pPr>
        <w:tabs>
          <w:tab w:val="left" w:pos="479"/>
        </w:tabs>
        <w:spacing w:line="276" w:lineRule="auto"/>
        <w:rPr>
          <w:rFonts w:asciiTheme="minorHAnsi" w:eastAsiaTheme="minorEastAsia" w:hAnsiTheme="minorHAnsi" w:cstheme="minorBidi"/>
        </w:rPr>
      </w:pPr>
    </w:p>
    <w:p w14:paraId="5722D697" w14:textId="074407A3" w:rsidR="006E42E2" w:rsidRDefault="00766995" w:rsidP="00F22713">
      <w:pPr>
        <w:tabs>
          <w:tab w:val="left" w:pos="479"/>
        </w:tabs>
        <w:spacing w:line="276" w:lineRule="auto"/>
        <w:rPr>
          <w:rFonts w:asciiTheme="minorHAnsi" w:eastAsiaTheme="minorEastAsia" w:hAnsiTheme="minorHAnsi" w:cstheme="minorBidi"/>
          <w:b/>
        </w:rPr>
      </w:pPr>
      <w:r w:rsidRPr="3B11CEF1">
        <w:rPr>
          <w:rFonts w:asciiTheme="minorHAnsi" w:eastAsiaTheme="minorEastAsia" w:hAnsiTheme="minorHAnsi" w:cstheme="minorBidi"/>
          <w:b/>
        </w:rPr>
        <w:t>Submission process</w:t>
      </w:r>
    </w:p>
    <w:p w14:paraId="4471D391" w14:textId="4617B313" w:rsidR="006E42E2" w:rsidRDefault="67FE54A0" w:rsidP="00F22713">
      <w:pPr>
        <w:pStyle w:val="ListParagraph"/>
        <w:numPr>
          <w:ilvl w:val="0"/>
          <w:numId w:val="3"/>
        </w:numPr>
        <w:tabs>
          <w:tab w:val="left" w:pos="479"/>
        </w:tabs>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Please complete the application form </w:t>
      </w:r>
      <w:r w:rsidRPr="00FA0158">
        <w:rPr>
          <w:rFonts w:asciiTheme="minorHAnsi" w:eastAsiaTheme="minorEastAsia" w:hAnsiTheme="minorHAnsi" w:cstheme="minorBidi"/>
          <w:b/>
          <w:bCs/>
          <w:u w:val="single"/>
        </w:rPr>
        <w:t>R&amp;124</w:t>
      </w:r>
      <w:r w:rsidRPr="3B11CEF1">
        <w:rPr>
          <w:rFonts w:asciiTheme="minorHAnsi" w:eastAsiaTheme="minorEastAsia" w:hAnsiTheme="minorHAnsi" w:cstheme="minorBidi"/>
        </w:rPr>
        <w:t xml:space="preserve"> accessible at </w:t>
      </w:r>
      <w:hyperlink r:id="rId11" w:anchor="ResearchInnovation">
        <w:r w:rsidRPr="3B11CEF1">
          <w:rPr>
            <w:rStyle w:val="Hyperlink"/>
            <w:rFonts w:asciiTheme="minorHAnsi" w:eastAsiaTheme="minorEastAsia" w:hAnsiTheme="minorHAnsi" w:cstheme="minorBidi"/>
          </w:rPr>
          <w:t>http://forms.uct.ac.za/forms.htm#ResearchInnovation</w:t>
        </w:r>
      </w:hyperlink>
      <w:r w:rsidR="650B2021" w:rsidRPr="3B11CEF1">
        <w:rPr>
          <w:rFonts w:asciiTheme="minorHAnsi" w:eastAsiaTheme="minorEastAsia" w:hAnsiTheme="minorHAnsi" w:cstheme="minorBidi"/>
        </w:rPr>
        <w:t>.</w:t>
      </w:r>
    </w:p>
    <w:p w14:paraId="333B764F" w14:textId="54A7FE68" w:rsidR="006E42E2" w:rsidRPr="00B74E90" w:rsidRDefault="67FE54A0" w:rsidP="00F22713">
      <w:pPr>
        <w:pStyle w:val="ListParagraph"/>
        <w:numPr>
          <w:ilvl w:val="0"/>
          <w:numId w:val="3"/>
        </w:numPr>
        <w:tabs>
          <w:tab w:val="left" w:pos="479"/>
        </w:tabs>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Add all the required attachments (as per the application checklist) to the completed form and submit as one document to the Research Office at </w:t>
      </w:r>
      <w:hyperlink r:id="rId12">
        <w:r w:rsidRPr="3B11CEF1">
          <w:rPr>
            <w:rStyle w:val="Hyperlink"/>
            <w:rFonts w:asciiTheme="minorHAnsi" w:eastAsiaTheme="minorEastAsia" w:hAnsiTheme="minorHAnsi" w:cstheme="minorBidi"/>
          </w:rPr>
          <w:t>researchfunding@uct.ac.za</w:t>
        </w:r>
      </w:hyperlink>
      <w:r w:rsidRPr="3B11CEF1">
        <w:rPr>
          <w:rFonts w:asciiTheme="minorHAnsi" w:eastAsiaTheme="minorEastAsia" w:hAnsiTheme="minorHAnsi" w:cstheme="minorBidi"/>
        </w:rPr>
        <w:t xml:space="preserve">  on or before the </w:t>
      </w:r>
      <w:r w:rsidR="00FA0158">
        <w:rPr>
          <w:rFonts w:asciiTheme="minorHAnsi" w:eastAsiaTheme="minorEastAsia" w:hAnsiTheme="minorHAnsi" w:cstheme="minorBidi"/>
        </w:rPr>
        <w:t>closing</w:t>
      </w:r>
      <w:r w:rsidRPr="3B11CEF1">
        <w:rPr>
          <w:rFonts w:asciiTheme="minorHAnsi" w:eastAsiaTheme="minorEastAsia" w:hAnsiTheme="minorHAnsi" w:cstheme="minorBidi"/>
        </w:rPr>
        <w:t xml:space="preserve"> date. </w:t>
      </w:r>
      <w:r w:rsidRPr="00B74E90">
        <w:rPr>
          <w:rFonts w:asciiTheme="minorHAnsi" w:eastAsiaTheme="minorEastAsia" w:hAnsiTheme="minorHAnsi" w:cstheme="minorBidi"/>
        </w:rPr>
        <w:t xml:space="preserve">It remains the applicant’s responsibility to ensure that the application is submitted by the </w:t>
      </w:r>
      <w:r w:rsidR="00FA0158" w:rsidRPr="00B74E90">
        <w:rPr>
          <w:rFonts w:asciiTheme="minorHAnsi" w:eastAsiaTheme="minorEastAsia" w:hAnsiTheme="minorHAnsi" w:cstheme="minorBidi"/>
        </w:rPr>
        <w:t xml:space="preserve">closing </w:t>
      </w:r>
      <w:r w:rsidRPr="00B74E90">
        <w:rPr>
          <w:rFonts w:asciiTheme="minorHAnsi" w:eastAsiaTheme="minorEastAsia" w:hAnsiTheme="minorHAnsi" w:cstheme="minorBidi"/>
        </w:rPr>
        <w:t>date.</w:t>
      </w:r>
    </w:p>
    <w:p w14:paraId="416180B2" w14:textId="77777777" w:rsidR="00563638" w:rsidRDefault="67FE54A0" w:rsidP="00F22713">
      <w:pPr>
        <w:pStyle w:val="ListParagraph"/>
        <w:numPr>
          <w:ilvl w:val="0"/>
          <w:numId w:val="3"/>
        </w:numPr>
        <w:tabs>
          <w:tab w:val="left" w:pos="479"/>
        </w:tabs>
        <w:spacing w:line="276" w:lineRule="auto"/>
        <w:rPr>
          <w:rFonts w:asciiTheme="minorHAnsi" w:eastAsiaTheme="minorEastAsia" w:hAnsiTheme="minorHAnsi" w:cstheme="minorBidi"/>
        </w:rPr>
      </w:pPr>
      <w:r w:rsidRPr="3B11CEF1">
        <w:rPr>
          <w:rFonts w:asciiTheme="minorHAnsi" w:eastAsiaTheme="minorEastAsia" w:hAnsiTheme="minorHAnsi" w:cstheme="minorBidi"/>
        </w:rPr>
        <w:t>Applications for visits/courses attended retrospective to the application closing date of</w:t>
      </w:r>
      <w:r w:rsidR="5C77509D" w:rsidRPr="3B11CEF1">
        <w:rPr>
          <w:rFonts w:asciiTheme="minorHAnsi" w:eastAsiaTheme="minorEastAsia" w:hAnsiTheme="minorHAnsi" w:cstheme="minorBidi"/>
        </w:rPr>
        <w:t xml:space="preserve"> </w:t>
      </w:r>
      <w:r w:rsidRPr="3B11CEF1">
        <w:rPr>
          <w:rFonts w:asciiTheme="minorHAnsi" w:eastAsiaTheme="minorEastAsia" w:hAnsiTheme="minorHAnsi" w:cstheme="minorBidi"/>
        </w:rPr>
        <w:t xml:space="preserve">17 March 2025 will </w:t>
      </w:r>
      <w:r w:rsidRPr="3B11CEF1">
        <w:rPr>
          <w:rFonts w:asciiTheme="minorHAnsi" w:eastAsiaTheme="minorEastAsia" w:hAnsiTheme="minorHAnsi" w:cstheme="minorBidi"/>
          <w:b/>
          <w:bCs/>
        </w:rPr>
        <w:t xml:space="preserve">NOT </w:t>
      </w:r>
      <w:r w:rsidRPr="3B11CEF1">
        <w:rPr>
          <w:rFonts w:asciiTheme="minorHAnsi" w:eastAsiaTheme="minorEastAsia" w:hAnsiTheme="minorHAnsi" w:cstheme="minorBidi"/>
        </w:rPr>
        <w:t>be considered.</w:t>
      </w:r>
      <w:r w:rsidR="00B74E90">
        <w:rPr>
          <w:rFonts w:asciiTheme="minorHAnsi" w:eastAsiaTheme="minorEastAsia" w:hAnsiTheme="minorHAnsi" w:cstheme="minorBidi"/>
        </w:rPr>
        <w:t xml:space="preserve"> </w:t>
      </w:r>
    </w:p>
    <w:p w14:paraId="29D1D52E" w14:textId="3238A011" w:rsidR="006E42E2" w:rsidRPr="00B74E90" w:rsidRDefault="67FE54A0" w:rsidP="00F22713">
      <w:pPr>
        <w:pStyle w:val="ListParagraph"/>
        <w:numPr>
          <w:ilvl w:val="0"/>
          <w:numId w:val="3"/>
        </w:numPr>
        <w:tabs>
          <w:tab w:val="left" w:pos="479"/>
        </w:tabs>
        <w:spacing w:line="276" w:lineRule="auto"/>
        <w:rPr>
          <w:rFonts w:asciiTheme="minorHAnsi" w:eastAsiaTheme="minorEastAsia" w:hAnsiTheme="minorHAnsi" w:cstheme="minorBidi"/>
        </w:rPr>
      </w:pPr>
      <w:r w:rsidRPr="00B74E90">
        <w:rPr>
          <w:rFonts w:asciiTheme="minorHAnsi" w:eastAsiaTheme="minorEastAsia" w:hAnsiTheme="minorHAnsi" w:cstheme="minorBidi"/>
        </w:rPr>
        <w:t>Please make sure that you receive an acknowledgement of receipt of your submission by email within five days of the closing date.</w:t>
      </w:r>
    </w:p>
    <w:p w14:paraId="2E0E95CD" w14:textId="77777777" w:rsidR="006E42E2" w:rsidRDefault="006E42E2" w:rsidP="00F22713">
      <w:pPr>
        <w:tabs>
          <w:tab w:val="left" w:pos="479"/>
        </w:tabs>
        <w:spacing w:line="276" w:lineRule="auto"/>
        <w:rPr>
          <w:rFonts w:asciiTheme="minorHAnsi" w:eastAsiaTheme="minorEastAsia" w:hAnsiTheme="minorHAnsi" w:cstheme="minorBidi"/>
        </w:rPr>
      </w:pPr>
    </w:p>
    <w:p w14:paraId="6CBEC339" w14:textId="77777777" w:rsidR="006E42E2" w:rsidRPr="00F22713" w:rsidRDefault="67FE54A0" w:rsidP="00F22713">
      <w:pPr>
        <w:tabs>
          <w:tab w:val="left" w:pos="479"/>
        </w:tabs>
        <w:spacing w:line="276" w:lineRule="auto"/>
        <w:rPr>
          <w:rFonts w:asciiTheme="minorHAnsi" w:eastAsiaTheme="minorEastAsia" w:hAnsiTheme="minorHAnsi" w:cstheme="minorBidi"/>
          <w:b/>
          <w:bCs/>
        </w:rPr>
      </w:pPr>
      <w:r w:rsidRPr="00F22713">
        <w:rPr>
          <w:rFonts w:asciiTheme="minorHAnsi" w:eastAsiaTheme="minorEastAsia" w:hAnsiTheme="minorHAnsi" w:cstheme="minorBidi"/>
          <w:b/>
          <w:bCs/>
        </w:rPr>
        <w:t>Note</w:t>
      </w:r>
    </w:p>
    <w:p w14:paraId="5B3A5BBC" w14:textId="4D9B5867" w:rsidR="006E42E2" w:rsidRPr="00F22713" w:rsidRDefault="67FE54A0" w:rsidP="00F22713">
      <w:pPr>
        <w:tabs>
          <w:tab w:val="left" w:pos="479"/>
        </w:tabs>
        <w:spacing w:line="276" w:lineRule="auto"/>
        <w:rPr>
          <w:rFonts w:asciiTheme="minorHAnsi" w:eastAsiaTheme="minorEastAsia" w:hAnsiTheme="minorHAnsi" w:cstheme="minorBidi"/>
        </w:rPr>
      </w:pPr>
      <w:r w:rsidRPr="3B11CEF1">
        <w:rPr>
          <w:rFonts w:asciiTheme="minorHAnsi" w:eastAsiaTheme="minorEastAsia" w:hAnsiTheme="minorHAnsi" w:cstheme="minorBidi"/>
        </w:rPr>
        <w:t xml:space="preserve">Within two months after the research visit/course, a brief report must be submitted to the Committee (see </w:t>
      </w:r>
      <w:hyperlink r:id="rId13">
        <w:r w:rsidRPr="001153E1">
          <w:rPr>
            <w:rFonts w:asciiTheme="minorHAnsi" w:eastAsiaTheme="minorEastAsia" w:hAnsiTheme="minorHAnsi" w:cstheme="minorBidi"/>
            <w:b/>
            <w:bCs/>
          </w:rPr>
          <w:t>R&amp;I22</w:t>
        </w:r>
      </w:hyperlink>
      <w:r w:rsidRPr="001153E1">
        <w:rPr>
          <w:rFonts w:asciiTheme="minorHAnsi" w:eastAsiaTheme="minorEastAsia" w:hAnsiTheme="minorHAnsi" w:cstheme="minorBidi"/>
          <w:b/>
          <w:bCs/>
        </w:rPr>
        <w:t xml:space="preserve"> form</w:t>
      </w:r>
      <w:r w:rsidRPr="3B11CEF1">
        <w:rPr>
          <w:rFonts w:asciiTheme="minorHAnsi" w:eastAsiaTheme="minorEastAsia" w:hAnsiTheme="minorHAnsi" w:cstheme="minorBidi"/>
        </w:rPr>
        <w:t xml:space="preserve">) accessible at </w:t>
      </w:r>
      <w:hyperlink r:id="rId14" w:anchor="ResearchInnovation">
        <w:r w:rsidRPr="3B11CEF1">
          <w:rPr>
            <w:rStyle w:val="Hyperlink"/>
            <w:rFonts w:asciiTheme="minorHAnsi" w:eastAsiaTheme="minorEastAsia" w:hAnsiTheme="minorHAnsi" w:cstheme="minorBidi"/>
          </w:rPr>
          <w:t>http://forms.uct.ac.za/forms.htm#ResearchInnovation</w:t>
        </w:r>
      </w:hyperlink>
      <w:r w:rsidR="1334D933" w:rsidRPr="3B11CEF1">
        <w:rPr>
          <w:rFonts w:asciiTheme="minorHAnsi" w:eastAsiaTheme="minorEastAsia" w:hAnsiTheme="minorHAnsi" w:cstheme="minorBidi"/>
        </w:rPr>
        <w:t xml:space="preserve"> .</w:t>
      </w:r>
    </w:p>
    <w:sectPr w:rsidR="006E42E2" w:rsidRPr="00F22713">
      <w:footerReference w:type="default" r:id="rId15"/>
      <w:pgSz w:w="11910" w:h="16840"/>
      <w:pgMar w:top="1420" w:right="1340" w:bottom="1160" w:left="1320" w:header="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5F3C" w14:textId="77777777" w:rsidR="00C30FAA" w:rsidRDefault="00C30FAA">
      <w:r>
        <w:separator/>
      </w:r>
    </w:p>
  </w:endnote>
  <w:endnote w:type="continuationSeparator" w:id="0">
    <w:p w14:paraId="2F4FDA12" w14:textId="77777777" w:rsidR="00C30FAA" w:rsidRDefault="00C30FAA">
      <w:r>
        <w:continuationSeparator/>
      </w:r>
    </w:p>
  </w:endnote>
  <w:endnote w:type="continuationNotice" w:id="1">
    <w:p w14:paraId="7BF9FA41" w14:textId="77777777" w:rsidR="00C30FAA" w:rsidRDefault="00C3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105886"/>
      <w:docPartObj>
        <w:docPartGallery w:val="Page Numbers (Bottom of Page)"/>
        <w:docPartUnique/>
      </w:docPartObj>
    </w:sdtPr>
    <w:sdtEndPr>
      <w:rPr>
        <w:color w:val="7F7F7F" w:themeColor="background1" w:themeShade="7F"/>
        <w:spacing w:val="60"/>
      </w:rPr>
    </w:sdtEndPr>
    <w:sdtContent>
      <w:p w14:paraId="4FB137BE" w14:textId="05014E9B" w:rsidR="001153E1" w:rsidRDefault="001153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4FAFD9" w14:textId="77777777" w:rsidR="001153E1" w:rsidRDefault="00115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DCD56" w14:textId="77777777" w:rsidR="00C30FAA" w:rsidRDefault="00C30FAA">
      <w:r>
        <w:separator/>
      </w:r>
    </w:p>
  </w:footnote>
  <w:footnote w:type="continuationSeparator" w:id="0">
    <w:p w14:paraId="01CC9B83" w14:textId="77777777" w:rsidR="00C30FAA" w:rsidRDefault="00C30FAA">
      <w:r>
        <w:continuationSeparator/>
      </w:r>
    </w:p>
  </w:footnote>
  <w:footnote w:type="continuationNotice" w:id="1">
    <w:p w14:paraId="6055A847" w14:textId="77777777" w:rsidR="00C30FAA" w:rsidRDefault="00C30F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9D9"/>
    <w:multiLevelType w:val="hybridMultilevel"/>
    <w:tmpl w:val="AE160572"/>
    <w:lvl w:ilvl="0" w:tplc="E684FD72">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6C4C35"/>
    <w:multiLevelType w:val="hybridMultilevel"/>
    <w:tmpl w:val="AAC837E8"/>
    <w:lvl w:ilvl="0" w:tplc="2B0855FE">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8CEA91D6">
      <w:numFmt w:val="bullet"/>
      <w:lvlText w:val="•"/>
      <w:lvlJc w:val="left"/>
      <w:pPr>
        <w:ind w:left="1356" w:hanging="360"/>
      </w:pPr>
      <w:rPr>
        <w:rFonts w:hint="default"/>
        <w:lang w:val="en-US" w:eastAsia="en-US" w:bidi="ar-SA"/>
      </w:rPr>
    </w:lvl>
    <w:lvl w:ilvl="2" w:tplc="4078C860">
      <w:numFmt w:val="bullet"/>
      <w:lvlText w:val="•"/>
      <w:lvlJc w:val="left"/>
      <w:pPr>
        <w:ind w:left="2233" w:hanging="360"/>
      </w:pPr>
      <w:rPr>
        <w:rFonts w:hint="default"/>
        <w:lang w:val="en-US" w:eastAsia="en-US" w:bidi="ar-SA"/>
      </w:rPr>
    </w:lvl>
    <w:lvl w:ilvl="3" w:tplc="ACA0E78A">
      <w:numFmt w:val="bullet"/>
      <w:lvlText w:val="•"/>
      <w:lvlJc w:val="left"/>
      <w:pPr>
        <w:ind w:left="3109" w:hanging="360"/>
      </w:pPr>
      <w:rPr>
        <w:rFonts w:hint="default"/>
        <w:lang w:val="en-US" w:eastAsia="en-US" w:bidi="ar-SA"/>
      </w:rPr>
    </w:lvl>
    <w:lvl w:ilvl="4" w:tplc="155CC918">
      <w:numFmt w:val="bullet"/>
      <w:lvlText w:val="•"/>
      <w:lvlJc w:val="left"/>
      <w:pPr>
        <w:ind w:left="3986" w:hanging="360"/>
      </w:pPr>
      <w:rPr>
        <w:rFonts w:hint="default"/>
        <w:lang w:val="en-US" w:eastAsia="en-US" w:bidi="ar-SA"/>
      </w:rPr>
    </w:lvl>
    <w:lvl w:ilvl="5" w:tplc="23B2D12C">
      <w:numFmt w:val="bullet"/>
      <w:lvlText w:val="•"/>
      <w:lvlJc w:val="left"/>
      <w:pPr>
        <w:ind w:left="4863" w:hanging="360"/>
      </w:pPr>
      <w:rPr>
        <w:rFonts w:hint="default"/>
        <w:lang w:val="en-US" w:eastAsia="en-US" w:bidi="ar-SA"/>
      </w:rPr>
    </w:lvl>
    <w:lvl w:ilvl="6" w:tplc="27AAE73E">
      <w:numFmt w:val="bullet"/>
      <w:lvlText w:val="•"/>
      <w:lvlJc w:val="left"/>
      <w:pPr>
        <w:ind w:left="5739" w:hanging="360"/>
      </w:pPr>
      <w:rPr>
        <w:rFonts w:hint="default"/>
        <w:lang w:val="en-US" w:eastAsia="en-US" w:bidi="ar-SA"/>
      </w:rPr>
    </w:lvl>
    <w:lvl w:ilvl="7" w:tplc="F7BA313A">
      <w:numFmt w:val="bullet"/>
      <w:lvlText w:val="•"/>
      <w:lvlJc w:val="left"/>
      <w:pPr>
        <w:ind w:left="6616" w:hanging="360"/>
      </w:pPr>
      <w:rPr>
        <w:rFonts w:hint="default"/>
        <w:lang w:val="en-US" w:eastAsia="en-US" w:bidi="ar-SA"/>
      </w:rPr>
    </w:lvl>
    <w:lvl w:ilvl="8" w:tplc="CA98D4E4">
      <w:numFmt w:val="bullet"/>
      <w:lvlText w:val="•"/>
      <w:lvlJc w:val="left"/>
      <w:pPr>
        <w:ind w:left="7493" w:hanging="360"/>
      </w:pPr>
      <w:rPr>
        <w:rFonts w:hint="default"/>
        <w:lang w:val="en-US" w:eastAsia="en-US" w:bidi="ar-SA"/>
      </w:rPr>
    </w:lvl>
  </w:abstractNum>
  <w:abstractNum w:abstractNumId="2" w15:restartNumberingAfterBreak="0">
    <w:nsid w:val="34014C17"/>
    <w:multiLevelType w:val="hybridMultilevel"/>
    <w:tmpl w:val="A5C62C8E"/>
    <w:lvl w:ilvl="0" w:tplc="96D02E7A">
      <w:start w:val="1"/>
      <w:numFmt w:val="decimal"/>
      <w:lvlText w:val="%1."/>
      <w:lvlJc w:val="left"/>
      <w:pPr>
        <w:ind w:left="480" w:hanging="360"/>
      </w:pPr>
      <w:rPr>
        <w:rFonts w:ascii="Yu Gothic" w:eastAsia="Yu Gothic" w:hAnsi="Yu Gothic" w:cs="Yu Gothic" w:hint="default"/>
        <w:b w:val="0"/>
        <w:bCs w:val="0"/>
        <w:i w:val="0"/>
        <w:iCs w:val="0"/>
        <w:spacing w:val="-1"/>
        <w:w w:val="99"/>
        <w:sz w:val="20"/>
        <w:szCs w:val="20"/>
        <w:lang w:val="en-US" w:eastAsia="en-US" w:bidi="ar-SA"/>
      </w:rPr>
    </w:lvl>
    <w:lvl w:ilvl="1" w:tplc="441AEFB6">
      <w:numFmt w:val="bullet"/>
      <w:lvlText w:val="•"/>
      <w:lvlJc w:val="left"/>
      <w:pPr>
        <w:ind w:left="1356" w:hanging="360"/>
      </w:pPr>
      <w:rPr>
        <w:rFonts w:hint="default"/>
        <w:lang w:val="en-US" w:eastAsia="en-US" w:bidi="ar-SA"/>
      </w:rPr>
    </w:lvl>
    <w:lvl w:ilvl="2" w:tplc="BDD053B6">
      <w:numFmt w:val="bullet"/>
      <w:lvlText w:val="•"/>
      <w:lvlJc w:val="left"/>
      <w:pPr>
        <w:ind w:left="2233" w:hanging="360"/>
      </w:pPr>
      <w:rPr>
        <w:rFonts w:hint="default"/>
        <w:lang w:val="en-US" w:eastAsia="en-US" w:bidi="ar-SA"/>
      </w:rPr>
    </w:lvl>
    <w:lvl w:ilvl="3" w:tplc="FBD0E242">
      <w:numFmt w:val="bullet"/>
      <w:lvlText w:val="•"/>
      <w:lvlJc w:val="left"/>
      <w:pPr>
        <w:ind w:left="3109" w:hanging="360"/>
      </w:pPr>
      <w:rPr>
        <w:rFonts w:hint="default"/>
        <w:lang w:val="en-US" w:eastAsia="en-US" w:bidi="ar-SA"/>
      </w:rPr>
    </w:lvl>
    <w:lvl w:ilvl="4" w:tplc="89A60CBE">
      <w:numFmt w:val="bullet"/>
      <w:lvlText w:val="•"/>
      <w:lvlJc w:val="left"/>
      <w:pPr>
        <w:ind w:left="3986" w:hanging="360"/>
      </w:pPr>
      <w:rPr>
        <w:rFonts w:hint="default"/>
        <w:lang w:val="en-US" w:eastAsia="en-US" w:bidi="ar-SA"/>
      </w:rPr>
    </w:lvl>
    <w:lvl w:ilvl="5" w:tplc="2BDAA40E">
      <w:numFmt w:val="bullet"/>
      <w:lvlText w:val="•"/>
      <w:lvlJc w:val="left"/>
      <w:pPr>
        <w:ind w:left="4863" w:hanging="360"/>
      </w:pPr>
      <w:rPr>
        <w:rFonts w:hint="default"/>
        <w:lang w:val="en-US" w:eastAsia="en-US" w:bidi="ar-SA"/>
      </w:rPr>
    </w:lvl>
    <w:lvl w:ilvl="6" w:tplc="556A52CE">
      <w:numFmt w:val="bullet"/>
      <w:lvlText w:val="•"/>
      <w:lvlJc w:val="left"/>
      <w:pPr>
        <w:ind w:left="5739" w:hanging="360"/>
      </w:pPr>
      <w:rPr>
        <w:rFonts w:hint="default"/>
        <w:lang w:val="en-US" w:eastAsia="en-US" w:bidi="ar-SA"/>
      </w:rPr>
    </w:lvl>
    <w:lvl w:ilvl="7" w:tplc="01C09D36">
      <w:numFmt w:val="bullet"/>
      <w:lvlText w:val="•"/>
      <w:lvlJc w:val="left"/>
      <w:pPr>
        <w:ind w:left="6616" w:hanging="360"/>
      </w:pPr>
      <w:rPr>
        <w:rFonts w:hint="default"/>
        <w:lang w:val="en-US" w:eastAsia="en-US" w:bidi="ar-SA"/>
      </w:rPr>
    </w:lvl>
    <w:lvl w:ilvl="8" w:tplc="C3424E12">
      <w:numFmt w:val="bullet"/>
      <w:lvlText w:val="•"/>
      <w:lvlJc w:val="left"/>
      <w:pPr>
        <w:ind w:left="7493" w:hanging="360"/>
      </w:pPr>
      <w:rPr>
        <w:rFonts w:hint="default"/>
        <w:lang w:val="en-US" w:eastAsia="en-US" w:bidi="ar-SA"/>
      </w:rPr>
    </w:lvl>
  </w:abstractNum>
  <w:abstractNum w:abstractNumId="3" w15:restartNumberingAfterBreak="0">
    <w:nsid w:val="34552AC0"/>
    <w:multiLevelType w:val="hybridMultilevel"/>
    <w:tmpl w:val="D3E0E02A"/>
    <w:lvl w:ilvl="0" w:tplc="4882119C">
      <w:start w:val="1"/>
      <w:numFmt w:val="decimal"/>
      <w:lvlText w:val="%1."/>
      <w:lvlJc w:val="left"/>
      <w:pPr>
        <w:ind w:left="838" w:hanging="360"/>
      </w:pPr>
    </w:lvl>
    <w:lvl w:ilvl="1" w:tplc="D95092DC">
      <w:start w:val="1"/>
      <w:numFmt w:val="lowerLetter"/>
      <w:lvlText w:val="%2."/>
      <w:lvlJc w:val="left"/>
      <w:pPr>
        <w:ind w:left="1558" w:hanging="360"/>
      </w:pPr>
    </w:lvl>
    <w:lvl w:ilvl="2" w:tplc="9BA6C760">
      <w:start w:val="1"/>
      <w:numFmt w:val="lowerRoman"/>
      <w:lvlText w:val="%3."/>
      <w:lvlJc w:val="right"/>
      <w:pPr>
        <w:ind w:left="2278" w:hanging="180"/>
      </w:pPr>
    </w:lvl>
    <w:lvl w:ilvl="3" w:tplc="5854F5A6">
      <w:start w:val="1"/>
      <w:numFmt w:val="decimal"/>
      <w:lvlText w:val="%4."/>
      <w:lvlJc w:val="left"/>
      <w:pPr>
        <w:ind w:left="2998" w:hanging="360"/>
      </w:pPr>
    </w:lvl>
    <w:lvl w:ilvl="4" w:tplc="65027886">
      <w:start w:val="1"/>
      <w:numFmt w:val="lowerLetter"/>
      <w:lvlText w:val="%5."/>
      <w:lvlJc w:val="left"/>
      <w:pPr>
        <w:ind w:left="3718" w:hanging="360"/>
      </w:pPr>
    </w:lvl>
    <w:lvl w:ilvl="5" w:tplc="4328C68C">
      <w:start w:val="1"/>
      <w:numFmt w:val="lowerRoman"/>
      <w:lvlText w:val="%6."/>
      <w:lvlJc w:val="right"/>
      <w:pPr>
        <w:ind w:left="4438" w:hanging="180"/>
      </w:pPr>
    </w:lvl>
    <w:lvl w:ilvl="6" w:tplc="6E4E1D70">
      <w:start w:val="1"/>
      <w:numFmt w:val="decimal"/>
      <w:lvlText w:val="%7."/>
      <w:lvlJc w:val="left"/>
      <w:pPr>
        <w:ind w:left="5158" w:hanging="360"/>
      </w:pPr>
    </w:lvl>
    <w:lvl w:ilvl="7" w:tplc="A01E378A">
      <w:start w:val="1"/>
      <w:numFmt w:val="lowerLetter"/>
      <w:lvlText w:val="%8."/>
      <w:lvlJc w:val="left"/>
      <w:pPr>
        <w:ind w:left="5878" w:hanging="360"/>
      </w:pPr>
    </w:lvl>
    <w:lvl w:ilvl="8" w:tplc="1A709B24">
      <w:start w:val="1"/>
      <w:numFmt w:val="lowerRoman"/>
      <w:lvlText w:val="%9."/>
      <w:lvlJc w:val="right"/>
      <w:pPr>
        <w:ind w:left="6598" w:hanging="180"/>
      </w:pPr>
    </w:lvl>
  </w:abstractNum>
  <w:abstractNum w:abstractNumId="4" w15:restartNumberingAfterBreak="0">
    <w:nsid w:val="496191E6"/>
    <w:multiLevelType w:val="hybridMultilevel"/>
    <w:tmpl w:val="6C44C4AC"/>
    <w:lvl w:ilvl="0" w:tplc="A0B6D7BA">
      <w:start w:val="1"/>
      <w:numFmt w:val="bullet"/>
      <w:lvlText w:val=""/>
      <w:lvlJc w:val="left"/>
      <w:pPr>
        <w:ind w:left="720" w:hanging="360"/>
      </w:pPr>
      <w:rPr>
        <w:rFonts w:ascii="Symbol" w:hAnsi="Symbol" w:hint="default"/>
      </w:rPr>
    </w:lvl>
    <w:lvl w:ilvl="1" w:tplc="B9F0C1B0">
      <w:start w:val="1"/>
      <w:numFmt w:val="bullet"/>
      <w:lvlText w:val="o"/>
      <w:lvlJc w:val="left"/>
      <w:pPr>
        <w:ind w:left="1440" w:hanging="360"/>
      </w:pPr>
      <w:rPr>
        <w:rFonts w:ascii="Courier New" w:hAnsi="Courier New" w:hint="default"/>
      </w:rPr>
    </w:lvl>
    <w:lvl w:ilvl="2" w:tplc="2488B962">
      <w:start w:val="1"/>
      <w:numFmt w:val="bullet"/>
      <w:lvlText w:val=""/>
      <w:lvlJc w:val="left"/>
      <w:pPr>
        <w:ind w:left="2160" w:hanging="360"/>
      </w:pPr>
      <w:rPr>
        <w:rFonts w:ascii="Wingdings" w:hAnsi="Wingdings" w:hint="default"/>
      </w:rPr>
    </w:lvl>
    <w:lvl w:ilvl="3" w:tplc="98A46E02">
      <w:start w:val="1"/>
      <w:numFmt w:val="bullet"/>
      <w:lvlText w:val=""/>
      <w:lvlJc w:val="left"/>
      <w:pPr>
        <w:ind w:left="2880" w:hanging="360"/>
      </w:pPr>
      <w:rPr>
        <w:rFonts w:ascii="Symbol" w:hAnsi="Symbol" w:hint="default"/>
      </w:rPr>
    </w:lvl>
    <w:lvl w:ilvl="4" w:tplc="B2DAF730">
      <w:start w:val="1"/>
      <w:numFmt w:val="bullet"/>
      <w:lvlText w:val="o"/>
      <w:lvlJc w:val="left"/>
      <w:pPr>
        <w:ind w:left="3600" w:hanging="360"/>
      </w:pPr>
      <w:rPr>
        <w:rFonts w:ascii="Courier New" w:hAnsi="Courier New" w:hint="default"/>
      </w:rPr>
    </w:lvl>
    <w:lvl w:ilvl="5" w:tplc="9CC843AC">
      <w:start w:val="1"/>
      <w:numFmt w:val="bullet"/>
      <w:lvlText w:val=""/>
      <w:lvlJc w:val="left"/>
      <w:pPr>
        <w:ind w:left="4320" w:hanging="360"/>
      </w:pPr>
      <w:rPr>
        <w:rFonts w:ascii="Wingdings" w:hAnsi="Wingdings" w:hint="default"/>
      </w:rPr>
    </w:lvl>
    <w:lvl w:ilvl="6" w:tplc="8B8E468A">
      <w:start w:val="1"/>
      <w:numFmt w:val="bullet"/>
      <w:lvlText w:val=""/>
      <w:lvlJc w:val="left"/>
      <w:pPr>
        <w:ind w:left="5040" w:hanging="360"/>
      </w:pPr>
      <w:rPr>
        <w:rFonts w:ascii="Symbol" w:hAnsi="Symbol" w:hint="default"/>
      </w:rPr>
    </w:lvl>
    <w:lvl w:ilvl="7" w:tplc="7C203ABC">
      <w:start w:val="1"/>
      <w:numFmt w:val="bullet"/>
      <w:lvlText w:val="o"/>
      <w:lvlJc w:val="left"/>
      <w:pPr>
        <w:ind w:left="5760" w:hanging="360"/>
      </w:pPr>
      <w:rPr>
        <w:rFonts w:ascii="Courier New" w:hAnsi="Courier New" w:hint="default"/>
      </w:rPr>
    </w:lvl>
    <w:lvl w:ilvl="8" w:tplc="CF907862">
      <w:start w:val="1"/>
      <w:numFmt w:val="bullet"/>
      <w:lvlText w:val=""/>
      <w:lvlJc w:val="left"/>
      <w:pPr>
        <w:ind w:left="6480" w:hanging="360"/>
      </w:pPr>
      <w:rPr>
        <w:rFonts w:ascii="Wingdings" w:hAnsi="Wingdings" w:hint="default"/>
      </w:rPr>
    </w:lvl>
  </w:abstractNum>
  <w:abstractNum w:abstractNumId="5" w15:restartNumberingAfterBreak="0">
    <w:nsid w:val="6D9420FA"/>
    <w:multiLevelType w:val="hybridMultilevel"/>
    <w:tmpl w:val="B9883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8E12E0B"/>
    <w:multiLevelType w:val="hybridMultilevel"/>
    <w:tmpl w:val="D34CBB64"/>
    <w:lvl w:ilvl="0" w:tplc="76A2AC62">
      <w:start w:val="1"/>
      <w:numFmt w:val="decimal"/>
      <w:lvlText w:val="%1."/>
      <w:lvlJc w:val="left"/>
      <w:pPr>
        <w:ind w:left="720" w:hanging="360"/>
      </w:pPr>
    </w:lvl>
    <w:lvl w:ilvl="1" w:tplc="977CFAD2">
      <w:start w:val="1"/>
      <w:numFmt w:val="lowerLetter"/>
      <w:lvlText w:val="%2."/>
      <w:lvlJc w:val="left"/>
      <w:pPr>
        <w:ind w:left="1440" w:hanging="360"/>
      </w:pPr>
    </w:lvl>
    <w:lvl w:ilvl="2" w:tplc="E684FD72">
      <w:start w:val="1"/>
      <w:numFmt w:val="lowerRoman"/>
      <w:lvlText w:val="%3."/>
      <w:lvlJc w:val="right"/>
      <w:pPr>
        <w:ind w:left="2160" w:hanging="180"/>
      </w:pPr>
    </w:lvl>
    <w:lvl w:ilvl="3" w:tplc="CC2AF22C">
      <w:start w:val="1"/>
      <w:numFmt w:val="decimal"/>
      <w:lvlText w:val="%4."/>
      <w:lvlJc w:val="left"/>
      <w:pPr>
        <w:ind w:left="2880" w:hanging="360"/>
      </w:pPr>
    </w:lvl>
    <w:lvl w:ilvl="4" w:tplc="4A9E0B6A">
      <w:start w:val="1"/>
      <w:numFmt w:val="lowerLetter"/>
      <w:lvlText w:val="%5."/>
      <w:lvlJc w:val="left"/>
      <w:pPr>
        <w:ind w:left="3600" w:hanging="360"/>
      </w:pPr>
    </w:lvl>
    <w:lvl w:ilvl="5" w:tplc="5C768170">
      <w:start w:val="1"/>
      <w:numFmt w:val="lowerRoman"/>
      <w:lvlText w:val="%6."/>
      <w:lvlJc w:val="right"/>
      <w:pPr>
        <w:ind w:left="4320" w:hanging="180"/>
      </w:pPr>
    </w:lvl>
    <w:lvl w:ilvl="6" w:tplc="4B14D6E4">
      <w:start w:val="1"/>
      <w:numFmt w:val="decimal"/>
      <w:lvlText w:val="%7."/>
      <w:lvlJc w:val="left"/>
      <w:pPr>
        <w:ind w:left="5040" w:hanging="360"/>
      </w:pPr>
    </w:lvl>
    <w:lvl w:ilvl="7" w:tplc="8F8EE7C4">
      <w:start w:val="1"/>
      <w:numFmt w:val="lowerLetter"/>
      <w:lvlText w:val="%8."/>
      <w:lvlJc w:val="left"/>
      <w:pPr>
        <w:ind w:left="5760" w:hanging="360"/>
      </w:pPr>
    </w:lvl>
    <w:lvl w:ilvl="8" w:tplc="FBE65FFC">
      <w:start w:val="1"/>
      <w:numFmt w:val="lowerRoman"/>
      <w:lvlText w:val="%9."/>
      <w:lvlJc w:val="right"/>
      <w:pPr>
        <w:ind w:left="6480" w:hanging="180"/>
      </w:pPr>
    </w:lvl>
  </w:abstractNum>
  <w:num w:numId="1" w16cid:durableId="898588712">
    <w:abstractNumId w:val="2"/>
  </w:num>
  <w:num w:numId="2" w16cid:durableId="484900976">
    <w:abstractNumId w:val="1"/>
  </w:num>
  <w:num w:numId="3" w16cid:durableId="1217669844">
    <w:abstractNumId w:val="6"/>
  </w:num>
  <w:num w:numId="4" w16cid:durableId="1894194011">
    <w:abstractNumId w:val="4"/>
  </w:num>
  <w:num w:numId="5" w16cid:durableId="1885093427">
    <w:abstractNumId w:val="3"/>
  </w:num>
  <w:num w:numId="6" w16cid:durableId="1162088902">
    <w:abstractNumId w:val="0"/>
  </w:num>
  <w:num w:numId="7" w16cid:durableId="1496649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E2"/>
    <w:rsid w:val="000A2B8A"/>
    <w:rsid w:val="000B6BE1"/>
    <w:rsid w:val="001153E1"/>
    <w:rsid w:val="0014699C"/>
    <w:rsid w:val="001D47B6"/>
    <w:rsid w:val="001E5386"/>
    <w:rsid w:val="002B2ED7"/>
    <w:rsid w:val="002B74C9"/>
    <w:rsid w:val="003046BC"/>
    <w:rsid w:val="00316863"/>
    <w:rsid w:val="00317A2D"/>
    <w:rsid w:val="00385FEC"/>
    <w:rsid w:val="003A4ED5"/>
    <w:rsid w:val="004050A6"/>
    <w:rsid w:val="00440D50"/>
    <w:rsid w:val="00527EF6"/>
    <w:rsid w:val="00563638"/>
    <w:rsid w:val="00574173"/>
    <w:rsid w:val="0057489D"/>
    <w:rsid w:val="005860DB"/>
    <w:rsid w:val="0060733B"/>
    <w:rsid w:val="006B6A58"/>
    <w:rsid w:val="006E42E2"/>
    <w:rsid w:val="007345A0"/>
    <w:rsid w:val="00737DA3"/>
    <w:rsid w:val="00766995"/>
    <w:rsid w:val="00832ABA"/>
    <w:rsid w:val="009C1EE0"/>
    <w:rsid w:val="00A2288C"/>
    <w:rsid w:val="00A264F6"/>
    <w:rsid w:val="00A63542"/>
    <w:rsid w:val="00A6685E"/>
    <w:rsid w:val="00A71B5A"/>
    <w:rsid w:val="00B74E90"/>
    <w:rsid w:val="00C27DFB"/>
    <w:rsid w:val="00C30FAA"/>
    <w:rsid w:val="00C95060"/>
    <w:rsid w:val="00CE3194"/>
    <w:rsid w:val="00D337DF"/>
    <w:rsid w:val="00D47382"/>
    <w:rsid w:val="00DB26B0"/>
    <w:rsid w:val="00E05992"/>
    <w:rsid w:val="00EF45CB"/>
    <w:rsid w:val="00F15EEA"/>
    <w:rsid w:val="00F22713"/>
    <w:rsid w:val="00FA0158"/>
    <w:rsid w:val="0BCA1566"/>
    <w:rsid w:val="0C1E8465"/>
    <w:rsid w:val="0D680721"/>
    <w:rsid w:val="1334D933"/>
    <w:rsid w:val="16C48684"/>
    <w:rsid w:val="18A973A5"/>
    <w:rsid w:val="19F43C53"/>
    <w:rsid w:val="19FB6D6B"/>
    <w:rsid w:val="1D55111A"/>
    <w:rsid w:val="1EE334A5"/>
    <w:rsid w:val="1F3323AE"/>
    <w:rsid w:val="21BA7574"/>
    <w:rsid w:val="2C621A52"/>
    <w:rsid w:val="2D87FF1E"/>
    <w:rsid w:val="309CE32E"/>
    <w:rsid w:val="3337B6DA"/>
    <w:rsid w:val="3B11CEF1"/>
    <w:rsid w:val="3E50449F"/>
    <w:rsid w:val="3FEFA67E"/>
    <w:rsid w:val="4360604B"/>
    <w:rsid w:val="43AE5ABA"/>
    <w:rsid w:val="47EBA805"/>
    <w:rsid w:val="48A2DCA4"/>
    <w:rsid w:val="49665034"/>
    <w:rsid w:val="4DCB9ABA"/>
    <w:rsid w:val="54FC37B3"/>
    <w:rsid w:val="5B22CB94"/>
    <w:rsid w:val="5C77509D"/>
    <w:rsid w:val="5CA9477F"/>
    <w:rsid w:val="5D113673"/>
    <w:rsid w:val="5D669473"/>
    <w:rsid w:val="63852C9E"/>
    <w:rsid w:val="6431D06D"/>
    <w:rsid w:val="644CEB7D"/>
    <w:rsid w:val="648EC849"/>
    <w:rsid w:val="650B2021"/>
    <w:rsid w:val="676E6D1E"/>
    <w:rsid w:val="67FE54A0"/>
    <w:rsid w:val="6C003780"/>
    <w:rsid w:val="6CBFF7C3"/>
    <w:rsid w:val="6FCD17E0"/>
    <w:rsid w:val="70332447"/>
    <w:rsid w:val="718B15EC"/>
    <w:rsid w:val="738CED02"/>
    <w:rsid w:val="7760CEFC"/>
    <w:rsid w:val="77A77F82"/>
    <w:rsid w:val="7B33F9FF"/>
    <w:rsid w:val="7BF0AEBE"/>
    <w:rsid w:val="7D453E88"/>
    <w:rsid w:val="7E7C12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D4E5"/>
  <w15:docId w15:val="{04A1609A-A254-4BAE-8B39-4ADAD228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Yu Gothic" w:eastAsia="Yu Gothic" w:hAnsi="Yu Gothic" w:cs="Yu Gothic"/>
    </w:rPr>
  </w:style>
  <w:style w:type="paragraph" w:styleId="Heading1">
    <w:name w:val="heading 1"/>
    <w:basedOn w:val="Normal"/>
    <w:uiPriority w:val="9"/>
    <w:qFormat/>
    <w:pPr>
      <w:ind w:left="120"/>
      <w:outlineLvl w:val="0"/>
    </w:pPr>
    <w:rPr>
      <w:b/>
      <w:bCs/>
      <w:sz w:val="23"/>
      <w:szCs w:val="23"/>
    </w:rPr>
  </w:style>
  <w:style w:type="paragraph" w:styleId="Heading2">
    <w:name w:val="heading 2"/>
    <w:basedOn w:val="Normal"/>
    <w:uiPriority w:val="9"/>
    <w:unhideWhenUsed/>
    <w:qFormat/>
    <w:pPr>
      <w:ind w:left="58"/>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pPr>
    <w:rPr>
      <w:sz w:val="20"/>
      <w:szCs w:val="20"/>
    </w:rPr>
  </w:style>
  <w:style w:type="paragraph" w:styleId="Title">
    <w:name w:val="Title"/>
    <w:basedOn w:val="Normal"/>
    <w:uiPriority w:val="10"/>
    <w:qFormat/>
    <w:pPr>
      <w:spacing w:before="4"/>
      <w:ind w:left="61" w:right="36"/>
      <w:jc w:val="center"/>
    </w:pPr>
    <w:rPr>
      <w:b/>
      <w:bCs/>
      <w:sz w:val="28"/>
      <w:szCs w:val="28"/>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14699C"/>
    <w:pPr>
      <w:widowControl/>
      <w:autoSpaceDE/>
      <w:autoSpaceDN/>
    </w:pPr>
    <w:rPr>
      <w:rFonts w:ascii="Yu Gothic" w:eastAsia="Yu Gothic" w:hAnsi="Yu Gothic" w:cs="Yu Gothic"/>
    </w:rPr>
  </w:style>
  <w:style w:type="paragraph" w:styleId="Header">
    <w:name w:val="header"/>
    <w:basedOn w:val="Normal"/>
    <w:link w:val="HeaderChar"/>
    <w:uiPriority w:val="99"/>
    <w:unhideWhenUsed/>
    <w:rsid w:val="00440D50"/>
    <w:pPr>
      <w:tabs>
        <w:tab w:val="center" w:pos="4680"/>
        <w:tab w:val="right" w:pos="9360"/>
      </w:tabs>
    </w:pPr>
  </w:style>
  <w:style w:type="character" w:customStyle="1" w:styleId="HeaderChar">
    <w:name w:val="Header Char"/>
    <w:basedOn w:val="DefaultParagraphFont"/>
    <w:link w:val="Header"/>
    <w:uiPriority w:val="99"/>
    <w:rsid w:val="00317A2D"/>
    <w:rPr>
      <w:rFonts w:ascii="Yu Gothic" w:eastAsia="Yu Gothic" w:hAnsi="Yu Gothic" w:cs="Yu Gothic"/>
    </w:rPr>
  </w:style>
  <w:style w:type="paragraph" w:styleId="Footer">
    <w:name w:val="footer"/>
    <w:basedOn w:val="Normal"/>
    <w:link w:val="FooterChar"/>
    <w:uiPriority w:val="99"/>
    <w:unhideWhenUsed/>
    <w:rsid w:val="00440D50"/>
    <w:pPr>
      <w:tabs>
        <w:tab w:val="center" w:pos="4680"/>
        <w:tab w:val="right" w:pos="9360"/>
      </w:tabs>
    </w:pPr>
  </w:style>
  <w:style w:type="character" w:customStyle="1" w:styleId="FooterChar">
    <w:name w:val="Footer Char"/>
    <w:basedOn w:val="DefaultParagraphFont"/>
    <w:link w:val="Footer"/>
    <w:uiPriority w:val="99"/>
    <w:rsid w:val="00317A2D"/>
    <w:rPr>
      <w:rFonts w:ascii="Yu Gothic" w:eastAsia="Yu Gothic" w:hAnsi="Yu Gothic" w:cs="Yu Gothic"/>
    </w:rPr>
  </w:style>
  <w:style w:type="character" w:styleId="Hyperlink">
    <w:name w:val="Hyperlink"/>
    <w:basedOn w:val="DefaultParagraphFont"/>
    <w:uiPriority w:val="99"/>
    <w:unhideWhenUsed/>
    <w:rsid w:val="00A6685E"/>
    <w:rPr>
      <w:color w:val="0000FF"/>
      <w:u w:val="single"/>
    </w:rPr>
  </w:style>
  <w:style w:type="table" w:styleId="TableGrid">
    <w:name w:val="Table Grid"/>
    <w:basedOn w:val="TableNormal"/>
    <w:uiPriority w:val="59"/>
    <w:rsid w:val="00A668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ms.uct.ac.za/ri22.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funding@uct.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s.uct.ac.za/forms.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ezette.daniels@uct.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orms.uct.ac.za/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8437AE85AE14C96C5A532E4169E00" ma:contentTypeVersion="17" ma:contentTypeDescription="Create a new document." ma:contentTypeScope="" ma:versionID="97f5df9a99c59a8a773a0c292445fde0">
  <xsd:schema xmlns:xsd="http://www.w3.org/2001/XMLSchema" xmlns:xs="http://www.w3.org/2001/XMLSchema" xmlns:p="http://schemas.microsoft.com/office/2006/metadata/properties" xmlns:ns2="cb721b6d-ab94-4ca9-b8e2-e5c3ca77fd7e" xmlns:ns3="31e2c22b-2456-43d7-9820-5fd73f563498" targetNamespace="http://schemas.microsoft.com/office/2006/metadata/properties" ma:root="true" ma:fieldsID="da340fa0a33205cc6ed3f1b25666e771" ns2:_="" ns3:_="">
    <xsd:import namespace="cb721b6d-ab94-4ca9-b8e2-e5c3ca77fd7e"/>
    <xsd:import namespace="31e2c22b-2456-43d7-9820-5fd73f5634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21b6d-ab94-4ca9-b8e2-e5c3ca77f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2c22b-2456-43d7-9820-5fd73f5634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7bb2fc-7f6e-47fe-a42d-f80251f41b7e}" ma:internalName="TaxCatchAll" ma:showField="CatchAllData" ma:web="31e2c22b-2456-43d7-9820-5fd73f563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e2c22b-2456-43d7-9820-5fd73f563498" xsi:nil="true"/>
    <lcf76f155ced4ddcb4097134ff3c332f xmlns="cb721b6d-ab94-4ca9-b8e2-e5c3ca77f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CD32E-BD28-4F83-B063-CA631E6CFF06}">
  <ds:schemaRefs>
    <ds:schemaRef ds:uri="http://schemas.microsoft.com/sharepoint/v3/contenttype/forms"/>
  </ds:schemaRefs>
</ds:datastoreItem>
</file>

<file path=customXml/itemProps2.xml><?xml version="1.0" encoding="utf-8"?>
<ds:datastoreItem xmlns:ds="http://schemas.openxmlformats.org/officeDocument/2006/customXml" ds:itemID="{17DE1864-E36B-4F39-9BD6-F9975AB21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21b6d-ab94-4ca9-b8e2-e5c3ca77fd7e"/>
    <ds:schemaRef ds:uri="31e2c22b-2456-43d7-9820-5fd73f563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48C90-4EFE-4A26-896E-2457BD28902F}">
  <ds:schemaRefs>
    <ds:schemaRef ds:uri="http://schemas.microsoft.com/office/2006/metadata/properties"/>
    <ds:schemaRef ds:uri="http://schemas.microsoft.com/office/infopath/2007/PartnerControls"/>
    <ds:schemaRef ds:uri="31e2c22b-2456-43d7-9820-5fd73f563498"/>
    <ds:schemaRef ds:uri="cb721b6d-ab94-4ca9-b8e2-e5c3ca77fd7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2762</CharactersWithSpaces>
  <SharedDoc>false</SharedDoc>
  <HLinks>
    <vt:vector size="30" baseType="variant">
      <vt:variant>
        <vt:i4>8126575</vt:i4>
      </vt:variant>
      <vt:variant>
        <vt:i4>12</vt:i4>
      </vt:variant>
      <vt:variant>
        <vt:i4>0</vt:i4>
      </vt:variant>
      <vt:variant>
        <vt:i4>5</vt:i4>
      </vt:variant>
      <vt:variant>
        <vt:lpwstr>http://forms.uct.ac.za/forms.htm</vt:lpwstr>
      </vt:variant>
      <vt:variant>
        <vt:lpwstr>ResearchInnovation</vt:lpwstr>
      </vt:variant>
      <vt:variant>
        <vt:i4>6422625</vt:i4>
      </vt:variant>
      <vt:variant>
        <vt:i4>9</vt:i4>
      </vt:variant>
      <vt:variant>
        <vt:i4>0</vt:i4>
      </vt:variant>
      <vt:variant>
        <vt:i4>5</vt:i4>
      </vt:variant>
      <vt:variant>
        <vt:lpwstr>http://forms.uct.ac.za/ri22.doc</vt:lpwstr>
      </vt:variant>
      <vt:variant>
        <vt:lpwstr/>
      </vt:variant>
      <vt:variant>
        <vt:i4>7405676</vt:i4>
      </vt:variant>
      <vt:variant>
        <vt:i4>6</vt:i4>
      </vt:variant>
      <vt:variant>
        <vt:i4>0</vt:i4>
      </vt:variant>
      <vt:variant>
        <vt:i4>5</vt:i4>
      </vt:variant>
      <vt:variant>
        <vt:lpwstr>https://forms.uct.ac.za/guide_short_research_visit_course_grant_application.pdf</vt:lpwstr>
      </vt:variant>
      <vt:variant>
        <vt:lpwstr/>
      </vt:variant>
      <vt:variant>
        <vt:i4>7405676</vt:i4>
      </vt:variant>
      <vt:variant>
        <vt:i4>3</vt:i4>
      </vt:variant>
      <vt:variant>
        <vt:i4>0</vt:i4>
      </vt:variant>
      <vt:variant>
        <vt:i4>5</vt:i4>
      </vt:variant>
      <vt:variant>
        <vt:lpwstr>https://forms.uct.ac.za/guide_short_research_visit_course_grant_application.pdf</vt:lpwstr>
      </vt:variant>
      <vt:variant>
        <vt:lpwstr/>
      </vt:variant>
      <vt:variant>
        <vt:i4>7340072</vt:i4>
      </vt:variant>
      <vt:variant>
        <vt:i4>0</vt:i4>
      </vt:variant>
      <vt:variant>
        <vt:i4>0</vt:i4>
      </vt:variant>
      <vt:variant>
        <vt:i4>5</vt:i4>
      </vt:variant>
      <vt:variant>
        <vt:lpwstr>https://uct.service-now.com/sp/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Cloete</dc:creator>
  <cp:keywords/>
  <cp:lastModifiedBy>Sarah Marriott</cp:lastModifiedBy>
  <cp:revision>6</cp:revision>
  <dcterms:created xsi:type="dcterms:W3CDTF">2025-01-28T14:37:00Z</dcterms:created>
  <dcterms:modified xsi:type="dcterms:W3CDTF">2025-01-29T10:42:00Z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Acrobat PDFMaker 23 for Word</vt:lpwstr>
  </property>
  <property fmtid="{D5CDD505-2E9C-101B-9397-08002B2CF9AE}" pid="4" name="LastSaved">
    <vt:filetime>2024-01-25T00:00:00Z</vt:filetime>
  </property>
  <property fmtid="{D5CDD505-2E9C-101B-9397-08002B2CF9AE}" pid="5" name="Producer">
    <vt:lpwstr>Adobe PDF Library 23.3.20</vt:lpwstr>
  </property>
  <property fmtid="{D5CDD505-2E9C-101B-9397-08002B2CF9AE}" pid="6" name="SourceModified">
    <vt:lpwstr/>
  </property>
  <property fmtid="{D5CDD505-2E9C-101B-9397-08002B2CF9AE}" pid="7" name="ContentTypeId">
    <vt:lpwstr>0x010100DE58437AE85AE14C96C5A532E4169E00</vt:lpwstr>
  </property>
  <property fmtid="{D5CDD505-2E9C-101B-9397-08002B2CF9AE}" pid="8" name="MediaServiceImageTags">
    <vt:lpwstr/>
  </property>
</Properties>
</file>